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699FACB0" w:rsidR="00545DBC" w:rsidRPr="00F070B5" w:rsidRDefault="00860162" w:rsidP="00BB4416">
      <w:pPr>
        <w:jc w:val="center"/>
        <w:rPr>
          <w:rFonts w:asciiTheme="majorHAnsi" w:eastAsia="Roboto" w:hAnsiTheme="majorHAnsi" w:cstheme="majorHAnsi"/>
          <w:color w:val="FFFFFF" w:themeColor="background1"/>
          <w:sz w:val="24"/>
          <w:szCs w:val="24"/>
        </w:rPr>
      </w:pPr>
      <w:r w:rsidRPr="00F070B5">
        <w:rPr>
          <w:rFonts w:asciiTheme="majorHAnsi" w:eastAsia="Roboto" w:hAnsiTheme="majorHAnsi" w:cstheme="majorHAnsi"/>
          <w:b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AD4DDFB" wp14:editId="00E705BD">
            <wp:simplePos x="0" y="0"/>
            <wp:positionH relativeFrom="margin">
              <wp:posOffset>-409575</wp:posOffset>
            </wp:positionH>
            <wp:positionV relativeFrom="paragraph">
              <wp:posOffset>-353060</wp:posOffset>
            </wp:positionV>
            <wp:extent cx="932368" cy="9334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368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416" w:rsidRPr="00F070B5">
        <w:rPr>
          <w:rFonts w:asciiTheme="majorHAnsi" w:eastAsia="Roboto" w:hAnsiTheme="majorHAnsi" w:cstheme="majorHAnsi"/>
          <w:b/>
          <w:noProof/>
          <w:color w:val="FFFFFF" w:themeColor="background1"/>
          <w:sz w:val="24"/>
          <w:szCs w:val="24"/>
        </w:rPr>
        <w:t xml:space="preserve"> </w:t>
      </w:r>
    </w:p>
    <w:p w14:paraId="00000005" w14:textId="77777777" w:rsidR="00545DBC" w:rsidRPr="00F070B5" w:rsidRDefault="00545DBC">
      <w:pPr>
        <w:rPr>
          <w:rFonts w:asciiTheme="majorHAnsi" w:eastAsia="Roboto" w:hAnsiTheme="majorHAnsi" w:cstheme="majorHAnsi"/>
          <w:b/>
          <w:sz w:val="24"/>
          <w:szCs w:val="24"/>
        </w:rPr>
      </w:pPr>
    </w:p>
    <w:p w14:paraId="3C34705C" w14:textId="07A59DC3" w:rsidR="003F2800" w:rsidRPr="007A7583" w:rsidRDefault="0009491B" w:rsidP="003F2800">
      <w:pPr>
        <w:pStyle w:val="NoSpacing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Questions and Answers for Beneficiaries </w:t>
      </w:r>
    </w:p>
    <w:p w14:paraId="3AF260D0" w14:textId="77777777" w:rsidR="003F2800" w:rsidRPr="003F2800" w:rsidRDefault="003F2800" w:rsidP="003F2800">
      <w:pPr>
        <w:pStyle w:val="NoSpacing"/>
        <w:rPr>
          <w:b/>
          <w:bCs/>
          <w:sz w:val="24"/>
          <w:szCs w:val="24"/>
          <w:lang w:val="en-US"/>
        </w:rPr>
      </w:pPr>
    </w:p>
    <w:p w14:paraId="326B4C62" w14:textId="727ACE5C" w:rsidR="003F2800" w:rsidRDefault="005659D8" w:rsidP="003F2800">
      <w:pPr>
        <w:pStyle w:val="NoSpacing"/>
        <w:rPr>
          <w:sz w:val="24"/>
          <w:szCs w:val="24"/>
          <w:lang w:val="en-US"/>
        </w:rPr>
      </w:pPr>
      <w:r w:rsidRPr="005659D8">
        <w:rPr>
          <w:sz w:val="24"/>
          <w:szCs w:val="24"/>
          <w:lang w:val="en-US"/>
        </w:rPr>
        <w:t xml:space="preserve">We understand that navigating the loss of a loved one is a challenging experience. </w:t>
      </w:r>
      <w:r w:rsidR="0009491B">
        <w:rPr>
          <w:sz w:val="24"/>
          <w:szCs w:val="24"/>
          <w:lang w:val="en-US"/>
        </w:rPr>
        <w:t>Below are some frequently asked questions that will help you navigate the process.</w:t>
      </w:r>
    </w:p>
    <w:p w14:paraId="41ECC34D" w14:textId="77777777" w:rsidR="003C31E3" w:rsidRDefault="003C31E3" w:rsidP="003F2800">
      <w:pPr>
        <w:pStyle w:val="NoSpacing"/>
        <w:rPr>
          <w:sz w:val="24"/>
          <w:szCs w:val="24"/>
          <w:lang w:val="en-US"/>
        </w:rPr>
      </w:pPr>
    </w:p>
    <w:p w14:paraId="10EED3C9" w14:textId="77777777" w:rsidR="005659D8" w:rsidRPr="003F2800" w:rsidRDefault="005659D8" w:rsidP="003F2800">
      <w:pPr>
        <w:pStyle w:val="NoSpacing"/>
        <w:rPr>
          <w:sz w:val="24"/>
          <w:szCs w:val="24"/>
          <w:lang w:val="en-US"/>
        </w:rPr>
      </w:pPr>
    </w:p>
    <w:p w14:paraId="316450DB" w14:textId="12F41521" w:rsidR="003F2800" w:rsidRDefault="00297EB4" w:rsidP="003F2800">
      <w:pPr>
        <w:pStyle w:val="NoSpacing"/>
        <w:rPr>
          <w:b/>
          <w:bCs/>
          <w:sz w:val="24"/>
          <w:szCs w:val="24"/>
          <w:lang w:val="en-US"/>
        </w:rPr>
      </w:pPr>
      <w:r w:rsidRPr="00550FC4">
        <w:rPr>
          <w:b/>
          <w:bCs/>
          <w:sz w:val="24"/>
          <w:szCs w:val="24"/>
          <w:highlight w:val="yellow"/>
          <w:lang w:val="en-US"/>
        </w:rPr>
        <w:t>Q</w:t>
      </w:r>
      <w:r w:rsidRPr="00157AFE">
        <w:rPr>
          <w:b/>
          <w:bCs/>
          <w:sz w:val="24"/>
          <w:szCs w:val="24"/>
          <w:highlight w:val="yellow"/>
          <w:lang w:val="en-US"/>
        </w:rPr>
        <w:t>:</w:t>
      </w:r>
      <w:r w:rsidR="0009491B" w:rsidRPr="00157AFE">
        <w:rPr>
          <w:b/>
          <w:bCs/>
          <w:sz w:val="24"/>
          <w:szCs w:val="24"/>
          <w:highlight w:val="yellow"/>
          <w:lang w:val="en-US"/>
        </w:rPr>
        <w:t xml:space="preserve">  Who do we contact regarding the benefits of the deceased employee?</w:t>
      </w:r>
    </w:p>
    <w:p w14:paraId="4F024A1C" w14:textId="300EE9F4" w:rsidR="00E73546" w:rsidRDefault="00297EB4" w:rsidP="00E73546">
      <w:pPr>
        <w:pStyle w:val="NoSpacing"/>
        <w:rPr>
          <w:sz w:val="24"/>
          <w:szCs w:val="24"/>
        </w:rPr>
      </w:pPr>
      <w:r w:rsidRPr="00297EB4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>:</w:t>
      </w:r>
      <w:r w:rsidR="0009491B">
        <w:rPr>
          <w:sz w:val="24"/>
          <w:szCs w:val="24"/>
        </w:rPr>
        <w:t xml:space="preserve">   S</w:t>
      </w:r>
      <w:r w:rsidR="00901542">
        <w:rPr>
          <w:sz w:val="24"/>
          <w:szCs w:val="24"/>
        </w:rPr>
        <w:t>t.</w:t>
      </w:r>
      <w:r w:rsidR="0009491B">
        <w:rPr>
          <w:sz w:val="24"/>
          <w:szCs w:val="24"/>
        </w:rPr>
        <w:t xml:space="preserve"> Louis Public Schools Benefits </w:t>
      </w:r>
      <w:r w:rsidR="00CD7641">
        <w:rPr>
          <w:sz w:val="24"/>
          <w:szCs w:val="24"/>
        </w:rPr>
        <w:t>Coordinator</w:t>
      </w:r>
      <w:r w:rsidR="00777A77">
        <w:rPr>
          <w:sz w:val="24"/>
          <w:szCs w:val="24"/>
        </w:rPr>
        <w:t xml:space="preserve"> </w:t>
      </w:r>
      <w:r w:rsidR="00006FBD">
        <w:rPr>
          <w:sz w:val="24"/>
          <w:szCs w:val="24"/>
        </w:rPr>
        <w:t>Rebecca Anderson</w:t>
      </w:r>
      <w:r w:rsidR="0009491B">
        <w:rPr>
          <w:sz w:val="24"/>
          <w:szCs w:val="24"/>
        </w:rPr>
        <w:t xml:space="preserve"> will assist the family. We will only communicate with the beneficiaries listed on the employee’s life insurance policy.</w:t>
      </w:r>
    </w:p>
    <w:p w14:paraId="17091C86" w14:textId="77777777" w:rsidR="00182496" w:rsidRPr="00182496" w:rsidRDefault="00182496" w:rsidP="00182496">
      <w:pPr>
        <w:pStyle w:val="NoSpacing"/>
        <w:rPr>
          <w:rFonts w:ascii="Bookman Old Style" w:eastAsia="Times New Roman" w:hAnsi="Bookman Old Style" w:cs="Times New Roman"/>
          <w:noProof/>
          <w:kern w:val="2"/>
          <w:lang w:val="en-US" w:eastAsia="en-US"/>
          <w14:ligatures w14:val="standardContextual"/>
        </w:rPr>
      </w:pPr>
    </w:p>
    <w:p w14:paraId="539801A4" w14:textId="77777777" w:rsidR="00182496" w:rsidRPr="00182496" w:rsidRDefault="00182496" w:rsidP="0031419D">
      <w:pPr>
        <w:pStyle w:val="NoSpacing"/>
        <w:numPr>
          <w:ilvl w:val="0"/>
          <w:numId w:val="13"/>
        </w:numPr>
        <w:rPr>
          <w:rFonts w:eastAsia="Times New Roman"/>
          <w:noProof/>
          <w:kern w:val="2"/>
          <w:sz w:val="24"/>
          <w:szCs w:val="24"/>
          <w:lang w:val="en-US" w:eastAsia="en-US"/>
          <w14:ligatures w14:val="standardContextual"/>
        </w:rPr>
      </w:pPr>
      <w:r w:rsidRPr="00182496">
        <w:rPr>
          <w:rFonts w:eastAsia="Times New Roman"/>
          <w:noProof/>
          <w:kern w:val="2"/>
          <w:sz w:val="24"/>
          <w:szCs w:val="24"/>
          <w:lang w:val="en-US" w:eastAsia="en-US"/>
          <w14:ligatures w14:val="standardContextual"/>
        </w:rPr>
        <w:t>Rebecca Anderson, Benefits Coordinator</w:t>
      </w:r>
    </w:p>
    <w:p w14:paraId="0983DCEE" w14:textId="77777777" w:rsidR="00182496" w:rsidRPr="00182496" w:rsidRDefault="00182496" w:rsidP="0031419D">
      <w:pPr>
        <w:pStyle w:val="NoSpacing"/>
        <w:numPr>
          <w:ilvl w:val="0"/>
          <w:numId w:val="13"/>
        </w:numPr>
        <w:rPr>
          <w:rFonts w:eastAsia="Times New Roman"/>
          <w:noProof/>
          <w:kern w:val="2"/>
          <w:sz w:val="24"/>
          <w:szCs w:val="24"/>
          <w:lang w:val="en-US" w:eastAsia="en-US"/>
          <w14:ligatures w14:val="standardContextual"/>
        </w:rPr>
      </w:pPr>
      <w:r w:rsidRPr="00182496">
        <w:rPr>
          <w:rFonts w:eastAsia="Times New Roman"/>
          <w:noProof/>
          <w:kern w:val="2"/>
          <w:sz w:val="24"/>
          <w:szCs w:val="24"/>
          <w:lang w:val="en-US" w:eastAsia="en-US"/>
          <w14:ligatures w14:val="standardContextual"/>
        </w:rPr>
        <w:t>Saint Louis Public Schools, Human Resources</w:t>
      </w:r>
    </w:p>
    <w:p w14:paraId="22BF3C9A" w14:textId="77777777" w:rsidR="00182496" w:rsidRPr="00182496" w:rsidRDefault="00182496" w:rsidP="0031419D">
      <w:pPr>
        <w:pStyle w:val="NoSpacing"/>
        <w:numPr>
          <w:ilvl w:val="0"/>
          <w:numId w:val="13"/>
        </w:numPr>
        <w:rPr>
          <w:rFonts w:eastAsia="Times New Roman"/>
          <w:noProof/>
          <w:kern w:val="2"/>
          <w:sz w:val="24"/>
          <w:szCs w:val="24"/>
          <w:lang w:val="en-US" w:eastAsia="en-US"/>
          <w14:ligatures w14:val="standardContextual"/>
        </w:rPr>
      </w:pPr>
      <w:r w:rsidRPr="00182496">
        <w:rPr>
          <w:rFonts w:eastAsia="Times New Roman"/>
          <w:noProof/>
          <w:kern w:val="2"/>
          <w:sz w:val="24"/>
          <w:szCs w:val="24"/>
          <w:lang w:val="en-US" w:eastAsia="en-US"/>
          <w14:ligatures w14:val="standardContextual"/>
        </w:rPr>
        <w:t>Office: 314-345-2282</w:t>
      </w:r>
    </w:p>
    <w:p w14:paraId="1D84A4E2" w14:textId="77777777" w:rsidR="00182496" w:rsidRPr="00182496" w:rsidRDefault="00182496" w:rsidP="0031419D">
      <w:pPr>
        <w:pStyle w:val="NoSpacing"/>
        <w:numPr>
          <w:ilvl w:val="0"/>
          <w:numId w:val="13"/>
        </w:numPr>
        <w:rPr>
          <w:rFonts w:eastAsia="Times New Roman"/>
          <w:noProof/>
          <w:kern w:val="2"/>
          <w:sz w:val="24"/>
          <w:szCs w:val="24"/>
          <w:lang w:val="en-US" w:eastAsia="en-US"/>
          <w14:ligatures w14:val="standardContextual"/>
        </w:rPr>
      </w:pPr>
      <w:r w:rsidRPr="00182496">
        <w:rPr>
          <w:rFonts w:eastAsia="Times New Roman"/>
          <w:noProof/>
          <w:kern w:val="2"/>
          <w:sz w:val="24"/>
          <w:szCs w:val="24"/>
          <w:lang w:eastAsia="en-US"/>
          <w14:ligatures w14:val="standardContextual"/>
        </w:rPr>
        <w:t xml:space="preserve">Email: </w:t>
      </w:r>
      <w:hyperlink r:id="rId12" w:history="1">
        <w:r w:rsidRPr="00182496">
          <w:rPr>
            <w:rStyle w:val="Hyperlink"/>
            <w:rFonts w:eastAsia="Times New Roman"/>
            <w:noProof/>
            <w:kern w:val="2"/>
            <w:sz w:val="24"/>
            <w:szCs w:val="24"/>
            <w:lang w:val="en-US" w:eastAsia="en-US"/>
            <w14:ligatures w14:val="standardContextual"/>
          </w:rPr>
          <w:t>Rebecca.Anderson@slps.org</w:t>
        </w:r>
      </w:hyperlink>
    </w:p>
    <w:p w14:paraId="733EDEFE" w14:textId="77777777" w:rsidR="00AD64FE" w:rsidRDefault="00AD64FE" w:rsidP="00E73546">
      <w:pPr>
        <w:pStyle w:val="NoSpacing"/>
        <w:rPr>
          <w:sz w:val="24"/>
          <w:szCs w:val="24"/>
        </w:rPr>
      </w:pPr>
    </w:p>
    <w:p w14:paraId="6A7CD7D7" w14:textId="629811AD" w:rsidR="00E73546" w:rsidRPr="00BD76C6" w:rsidRDefault="00BD76C6" w:rsidP="00E73546">
      <w:pPr>
        <w:pStyle w:val="NoSpacing"/>
        <w:rPr>
          <w:b/>
          <w:bCs/>
          <w:sz w:val="24"/>
          <w:szCs w:val="24"/>
          <w:lang w:val="en-US"/>
        </w:rPr>
      </w:pPr>
      <w:r w:rsidRPr="00550FC4">
        <w:rPr>
          <w:b/>
          <w:bCs/>
          <w:sz w:val="24"/>
          <w:szCs w:val="24"/>
          <w:highlight w:val="yellow"/>
          <w:lang w:val="en-US"/>
        </w:rPr>
        <w:t>Q</w:t>
      </w:r>
      <w:r w:rsidRPr="00492416">
        <w:rPr>
          <w:b/>
          <w:bCs/>
          <w:sz w:val="24"/>
          <w:szCs w:val="24"/>
          <w:highlight w:val="yellow"/>
          <w:lang w:val="en-US"/>
        </w:rPr>
        <w:t xml:space="preserve">: </w:t>
      </w:r>
      <w:r w:rsidR="00E73546" w:rsidRPr="00492416">
        <w:rPr>
          <w:b/>
          <w:bCs/>
          <w:sz w:val="24"/>
          <w:szCs w:val="24"/>
          <w:highlight w:val="yellow"/>
        </w:rPr>
        <w:t>What happens when there is no designated beneficiary for Life Insurance?</w:t>
      </w:r>
    </w:p>
    <w:p w14:paraId="607ED067" w14:textId="08A07F05" w:rsidR="00E73546" w:rsidRDefault="00BD76C6" w:rsidP="00E73546">
      <w:pPr>
        <w:pStyle w:val="NoSpacing"/>
        <w:rPr>
          <w:sz w:val="24"/>
          <w:szCs w:val="24"/>
        </w:rPr>
      </w:pPr>
      <w:r w:rsidRPr="00297EB4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 w:rsidR="00E73546" w:rsidRPr="00E73546">
        <w:rPr>
          <w:sz w:val="24"/>
          <w:szCs w:val="24"/>
        </w:rPr>
        <w:t xml:space="preserve">If there is </w:t>
      </w:r>
      <w:r w:rsidR="00157AFE" w:rsidRPr="00E73546">
        <w:rPr>
          <w:sz w:val="24"/>
          <w:szCs w:val="24"/>
        </w:rPr>
        <w:t>no beneficiary</w:t>
      </w:r>
      <w:r w:rsidR="0009491B">
        <w:rPr>
          <w:sz w:val="24"/>
          <w:szCs w:val="24"/>
        </w:rPr>
        <w:t xml:space="preserve"> designation, the following </w:t>
      </w:r>
      <w:r w:rsidR="00157AFE">
        <w:rPr>
          <w:sz w:val="24"/>
          <w:szCs w:val="24"/>
        </w:rPr>
        <w:t>beneficiary</w:t>
      </w:r>
      <w:r w:rsidR="0009491B">
        <w:rPr>
          <w:sz w:val="24"/>
          <w:szCs w:val="24"/>
        </w:rPr>
        <w:t xml:space="preserve"> preference will be followed:</w:t>
      </w:r>
    </w:p>
    <w:p w14:paraId="73B6A2B3" w14:textId="77777777" w:rsidR="00157AFE" w:rsidRPr="00E73546" w:rsidRDefault="00157AFE" w:rsidP="00E73546">
      <w:pPr>
        <w:pStyle w:val="NoSpacing"/>
        <w:rPr>
          <w:sz w:val="24"/>
          <w:szCs w:val="24"/>
        </w:rPr>
      </w:pPr>
    </w:p>
    <w:p w14:paraId="7C0DF9C6" w14:textId="77777777" w:rsidR="00E73546" w:rsidRPr="00E73546" w:rsidRDefault="00E73546" w:rsidP="00E73546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73546">
        <w:rPr>
          <w:sz w:val="24"/>
          <w:szCs w:val="24"/>
        </w:rPr>
        <w:t>Spouse (if applicable)</w:t>
      </w:r>
    </w:p>
    <w:p w14:paraId="3F341285" w14:textId="77777777" w:rsidR="00E73546" w:rsidRPr="00E73546" w:rsidRDefault="00E73546" w:rsidP="00E73546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73546">
        <w:rPr>
          <w:sz w:val="24"/>
          <w:szCs w:val="24"/>
        </w:rPr>
        <w:t>Children (all living children)</w:t>
      </w:r>
    </w:p>
    <w:p w14:paraId="4BB7603E" w14:textId="1A7A0395" w:rsidR="00E73546" w:rsidRPr="00E73546" w:rsidRDefault="00E73546" w:rsidP="00E73546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73546">
        <w:rPr>
          <w:sz w:val="24"/>
          <w:szCs w:val="24"/>
        </w:rPr>
        <w:t xml:space="preserve">Parents (if </w:t>
      </w:r>
      <w:r w:rsidR="003C31E3">
        <w:rPr>
          <w:sz w:val="24"/>
          <w:szCs w:val="24"/>
        </w:rPr>
        <w:t>parents are not living</w:t>
      </w:r>
      <w:r w:rsidRPr="00E73546">
        <w:rPr>
          <w:sz w:val="24"/>
          <w:szCs w:val="24"/>
        </w:rPr>
        <w:t>)</w:t>
      </w:r>
    </w:p>
    <w:p w14:paraId="54F401E4" w14:textId="77777777" w:rsidR="00E73546" w:rsidRPr="00E73546" w:rsidRDefault="00E73546" w:rsidP="00E73546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73546">
        <w:rPr>
          <w:sz w:val="24"/>
          <w:szCs w:val="24"/>
        </w:rPr>
        <w:t>Siblings (all living siblings)</w:t>
      </w:r>
    </w:p>
    <w:p w14:paraId="7B3FB9F0" w14:textId="2FF959BA" w:rsidR="003F2800" w:rsidRPr="00901542" w:rsidRDefault="00E73546" w:rsidP="00E73546">
      <w:pPr>
        <w:pStyle w:val="NoSpacing"/>
        <w:numPr>
          <w:ilvl w:val="0"/>
          <w:numId w:val="7"/>
        </w:numPr>
        <w:rPr>
          <w:sz w:val="24"/>
          <w:szCs w:val="24"/>
          <w:lang w:val="en-US"/>
        </w:rPr>
      </w:pPr>
      <w:r w:rsidRPr="00E73546">
        <w:rPr>
          <w:sz w:val="24"/>
          <w:szCs w:val="24"/>
        </w:rPr>
        <w:t>The Estate of the Deceased</w:t>
      </w:r>
    </w:p>
    <w:p w14:paraId="20FDC900" w14:textId="77777777" w:rsidR="00901542" w:rsidRPr="00901542" w:rsidRDefault="00901542" w:rsidP="00901542">
      <w:pPr>
        <w:pStyle w:val="NoSpacing"/>
        <w:ind w:left="720"/>
        <w:rPr>
          <w:sz w:val="24"/>
          <w:szCs w:val="24"/>
          <w:lang w:val="en-US"/>
        </w:rPr>
      </w:pPr>
    </w:p>
    <w:p w14:paraId="5B045787" w14:textId="41D7954E" w:rsidR="00901542" w:rsidRDefault="00901542" w:rsidP="00901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note that if a </w:t>
      </w:r>
      <w:r w:rsidR="00762805">
        <w:rPr>
          <w:sz w:val="24"/>
          <w:szCs w:val="24"/>
        </w:rPr>
        <w:t>minor child</w:t>
      </w:r>
      <w:r>
        <w:rPr>
          <w:sz w:val="24"/>
          <w:szCs w:val="24"/>
        </w:rPr>
        <w:t xml:space="preserve"> under </w:t>
      </w:r>
      <w:r w:rsidR="00762805">
        <w:rPr>
          <w:sz w:val="24"/>
          <w:szCs w:val="24"/>
        </w:rPr>
        <w:t>18 is</w:t>
      </w:r>
      <w:r>
        <w:rPr>
          <w:sz w:val="24"/>
          <w:szCs w:val="24"/>
        </w:rPr>
        <w:t xml:space="preserve"> designated as a </w:t>
      </w:r>
      <w:r w:rsidR="00762805">
        <w:rPr>
          <w:sz w:val="24"/>
          <w:szCs w:val="24"/>
        </w:rPr>
        <w:t>beneficiary the</w:t>
      </w:r>
      <w:r>
        <w:rPr>
          <w:sz w:val="24"/>
          <w:szCs w:val="24"/>
        </w:rPr>
        <w:t xml:space="preserve"> proceeds will be held and accrue interest until the child reaches age 18.</w:t>
      </w:r>
    </w:p>
    <w:p w14:paraId="74695047" w14:textId="77777777" w:rsidR="00901542" w:rsidRPr="00157AFE" w:rsidRDefault="00901542" w:rsidP="00901542">
      <w:pPr>
        <w:pStyle w:val="NoSpacing"/>
        <w:rPr>
          <w:sz w:val="24"/>
          <w:szCs w:val="24"/>
          <w:lang w:val="en-US"/>
        </w:rPr>
      </w:pPr>
    </w:p>
    <w:p w14:paraId="6B8F96FF" w14:textId="5D2530AF" w:rsidR="00157AFE" w:rsidRDefault="00157AFE" w:rsidP="00157AFE">
      <w:pPr>
        <w:pStyle w:val="NoSpacing"/>
        <w:rPr>
          <w:b/>
          <w:bCs/>
          <w:sz w:val="24"/>
          <w:szCs w:val="24"/>
        </w:rPr>
      </w:pPr>
      <w:r w:rsidRPr="00157AFE">
        <w:rPr>
          <w:b/>
          <w:bCs/>
          <w:sz w:val="24"/>
          <w:szCs w:val="24"/>
          <w:highlight w:val="yellow"/>
        </w:rPr>
        <w:t>Q:  How much life insurance is provided?</w:t>
      </w:r>
    </w:p>
    <w:p w14:paraId="74A7CCD1" w14:textId="51C90948" w:rsidR="00157AFE" w:rsidRPr="00157AFE" w:rsidRDefault="00157AFE" w:rsidP="00157AFE">
      <w:pPr>
        <w:pStyle w:val="NoSpacing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A:</w:t>
      </w:r>
      <w:r w:rsidR="000651F7">
        <w:rPr>
          <w:sz w:val="24"/>
          <w:szCs w:val="24"/>
        </w:rPr>
        <w:t xml:space="preserve"> Full-time</w:t>
      </w:r>
      <w:r>
        <w:rPr>
          <w:sz w:val="24"/>
          <w:szCs w:val="24"/>
        </w:rPr>
        <w:t xml:space="preserve"> permanent employee</w:t>
      </w:r>
      <w:r w:rsidR="0032448A">
        <w:rPr>
          <w:sz w:val="24"/>
          <w:szCs w:val="24"/>
        </w:rPr>
        <w:t>s</w:t>
      </w:r>
      <w:r>
        <w:rPr>
          <w:sz w:val="24"/>
          <w:szCs w:val="24"/>
        </w:rPr>
        <w:t xml:space="preserve"> are provided with a $40,000 life insurance policy that is paid for by The District</w:t>
      </w:r>
      <w:r w:rsidR="00D314F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If the employee elected supplemental coverage, there may be additional </w:t>
      </w:r>
      <w:r w:rsidR="00762805">
        <w:rPr>
          <w:sz w:val="24"/>
          <w:szCs w:val="24"/>
        </w:rPr>
        <w:t>benefits.</w:t>
      </w:r>
    </w:p>
    <w:p w14:paraId="2E31E93A" w14:textId="77777777" w:rsidR="00F57A37" w:rsidRPr="00157AFE" w:rsidRDefault="00F57A37" w:rsidP="003F2800">
      <w:pPr>
        <w:pStyle w:val="NoSpacing"/>
        <w:rPr>
          <w:b/>
          <w:bCs/>
          <w:sz w:val="24"/>
          <w:szCs w:val="24"/>
          <w:lang w:val="en-US"/>
        </w:rPr>
      </w:pPr>
    </w:p>
    <w:p w14:paraId="3C0D779E" w14:textId="241ED103" w:rsidR="003F2800" w:rsidRPr="00F070B5" w:rsidRDefault="00BD76C6" w:rsidP="003F2800">
      <w:pPr>
        <w:pStyle w:val="NoSpacing"/>
        <w:rPr>
          <w:b/>
          <w:bCs/>
          <w:sz w:val="24"/>
          <w:szCs w:val="24"/>
          <w:lang w:val="en-US"/>
        </w:rPr>
      </w:pPr>
      <w:r w:rsidRPr="003C31E3">
        <w:rPr>
          <w:b/>
          <w:bCs/>
          <w:sz w:val="24"/>
          <w:szCs w:val="24"/>
          <w:highlight w:val="yellow"/>
          <w:lang w:val="en-US"/>
        </w:rPr>
        <w:t xml:space="preserve">Q: </w:t>
      </w:r>
      <w:r w:rsidR="003C31E3" w:rsidRPr="003C31E3">
        <w:rPr>
          <w:b/>
          <w:bCs/>
          <w:sz w:val="24"/>
          <w:szCs w:val="24"/>
          <w:highlight w:val="yellow"/>
          <w:lang w:val="en-US"/>
        </w:rPr>
        <w:t>How do we get information regarding pension benefits?</w:t>
      </w:r>
    </w:p>
    <w:p w14:paraId="25ADF779" w14:textId="34923E09" w:rsidR="003F2800" w:rsidRDefault="00BD76C6" w:rsidP="00B3408B">
      <w:pPr>
        <w:pStyle w:val="NoSpacing"/>
        <w:rPr>
          <w:sz w:val="24"/>
          <w:szCs w:val="24"/>
          <w:lang w:val="en-US"/>
        </w:rPr>
      </w:pPr>
      <w:r w:rsidRPr="00297EB4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 w:rsidR="003C31E3">
        <w:rPr>
          <w:sz w:val="24"/>
          <w:szCs w:val="24"/>
        </w:rPr>
        <w:t xml:space="preserve">The </w:t>
      </w:r>
      <w:r w:rsidR="003C31E3" w:rsidRPr="00B3408B">
        <w:rPr>
          <w:sz w:val="24"/>
          <w:szCs w:val="24"/>
          <w:lang w:val="en-US"/>
        </w:rPr>
        <w:t>Public</w:t>
      </w:r>
      <w:r w:rsidR="008A5AF5" w:rsidRPr="00B3408B">
        <w:rPr>
          <w:sz w:val="24"/>
          <w:szCs w:val="24"/>
          <w:lang w:val="en-US"/>
        </w:rPr>
        <w:t>-School</w:t>
      </w:r>
      <w:r w:rsidR="00B3408B" w:rsidRPr="00B3408B">
        <w:rPr>
          <w:sz w:val="24"/>
          <w:szCs w:val="24"/>
          <w:lang w:val="en-US"/>
        </w:rPr>
        <w:t xml:space="preserve"> Retirement System of the City of St. Louis</w:t>
      </w:r>
      <w:r w:rsidR="003C31E3">
        <w:rPr>
          <w:sz w:val="24"/>
          <w:szCs w:val="24"/>
          <w:lang w:val="en-US"/>
        </w:rPr>
        <w:t xml:space="preserve"> will be notified by St. Louis Public Schools</w:t>
      </w:r>
      <w:r w:rsidR="00D314F8">
        <w:rPr>
          <w:sz w:val="24"/>
          <w:szCs w:val="24"/>
          <w:lang w:val="en-US"/>
        </w:rPr>
        <w:t xml:space="preserve">. </w:t>
      </w:r>
      <w:r w:rsidR="003C31E3">
        <w:rPr>
          <w:sz w:val="24"/>
          <w:szCs w:val="24"/>
          <w:lang w:val="en-US"/>
        </w:rPr>
        <w:t xml:space="preserve">You can also notify them by calling </w:t>
      </w:r>
      <w:r w:rsidR="003C31E3" w:rsidRPr="00B3408B">
        <w:rPr>
          <w:sz w:val="24"/>
          <w:szCs w:val="24"/>
          <w:lang w:val="en-US"/>
        </w:rPr>
        <w:t>314</w:t>
      </w:r>
      <w:r w:rsidR="00B3408B" w:rsidRPr="00B3408B">
        <w:rPr>
          <w:sz w:val="24"/>
          <w:szCs w:val="24"/>
          <w:lang w:val="en-US"/>
        </w:rPr>
        <w:t xml:space="preserve">-534-7444. </w:t>
      </w:r>
      <w:r w:rsidR="003C31E3">
        <w:rPr>
          <w:sz w:val="24"/>
          <w:szCs w:val="24"/>
          <w:lang w:val="en-US"/>
        </w:rPr>
        <w:t xml:space="preserve"> The Public Schools Retirement System will </w:t>
      </w:r>
      <w:r w:rsidR="00762805">
        <w:rPr>
          <w:sz w:val="24"/>
          <w:szCs w:val="24"/>
          <w:lang w:val="en-US"/>
        </w:rPr>
        <w:t>send</w:t>
      </w:r>
      <w:r w:rsidR="003C31E3">
        <w:rPr>
          <w:sz w:val="24"/>
          <w:szCs w:val="24"/>
          <w:lang w:val="en-US"/>
        </w:rPr>
        <w:t xml:space="preserve"> information via US mail to the beneficiary listed on the enrollment form for the pension plan. </w:t>
      </w:r>
    </w:p>
    <w:p w14:paraId="157FF8DC" w14:textId="77777777" w:rsidR="000B2239" w:rsidRDefault="000B2239" w:rsidP="00B3408B">
      <w:pPr>
        <w:pStyle w:val="NoSpacing"/>
        <w:rPr>
          <w:sz w:val="24"/>
          <w:szCs w:val="24"/>
          <w:lang w:val="en-US"/>
        </w:rPr>
      </w:pPr>
    </w:p>
    <w:p w14:paraId="248D3E67" w14:textId="77777777" w:rsidR="000B2239" w:rsidRDefault="000B2239" w:rsidP="00B3408B">
      <w:pPr>
        <w:pStyle w:val="NoSpacing"/>
        <w:rPr>
          <w:sz w:val="24"/>
          <w:szCs w:val="24"/>
          <w:lang w:val="en-US"/>
        </w:rPr>
      </w:pPr>
    </w:p>
    <w:p w14:paraId="54F32CBE" w14:textId="77777777" w:rsidR="00AA10E4" w:rsidRPr="003F2800" w:rsidRDefault="00AA10E4" w:rsidP="00B3408B">
      <w:pPr>
        <w:pStyle w:val="NoSpacing"/>
        <w:rPr>
          <w:sz w:val="24"/>
          <w:szCs w:val="24"/>
          <w:lang w:val="en-US"/>
        </w:rPr>
      </w:pPr>
    </w:p>
    <w:p w14:paraId="6A10784A" w14:textId="77777777" w:rsidR="00550FC4" w:rsidRDefault="00550FC4" w:rsidP="003F2800">
      <w:pPr>
        <w:pStyle w:val="NoSpacing"/>
        <w:rPr>
          <w:b/>
          <w:bCs/>
          <w:sz w:val="24"/>
          <w:szCs w:val="24"/>
          <w:lang w:val="en-US"/>
        </w:rPr>
      </w:pPr>
    </w:p>
    <w:p w14:paraId="252DDE6E" w14:textId="206EA1E8" w:rsidR="003F2800" w:rsidRDefault="00BD76C6" w:rsidP="003F2800">
      <w:pPr>
        <w:pStyle w:val="NoSpacing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Q: </w:t>
      </w:r>
      <w:r w:rsidR="003C31E3" w:rsidRPr="00DC4FD0">
        <w:rPr>
          <w:b/>
          <w:bCs/>
          <w:sz w:val="24"/>
          <w:szCs w:val="24"/>
          <w:highlight w:val="yellow"/>
          <w:lang w:val="en-US"/>
        </w:rPr>
        <w:t>Can we use the Life Insurance proceeds to pay for funeral arrangements?</w:t>
      </w:r>
    </w:p>
    <w:p w14:paraId="73BD66E4" w14:textId="7C596587" w:rsidR="00F71C95" w:rsidRDefault="00BD76C6" w:rsidP="003C31E3">
      <w:pPr>
        <w:pStyle w:val="NoSpacing"/>
        <w:rPr>
          <w:sz w:val="24"/>
          <w:szCs w:val="24"/>
        </w:rPr>
      </w:pPr>
      <w:r w:rsidRPr="00297EB4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 w:rsidR="003C31E3">
        <w:rPr>
          <w:sz w:val="24"/>
          <w:szCs w:val="24"/>
        </w:rPr>
        <w:t xml:space="preserve"> The designated beneficiaries would work with the funeral home and advise them that there are benefits available</w:t>
      </w:r>
      <w:r w:rsidR="00D314F8">
        <w:rPr>
          <w:sz w:val="24"/>
          <w:szCs w:val="24"/>
        </w:rPr>
        <w:t xml:space="preserve">. </w:t>
      </w:r>
      <w:r w:rsidR="00157AFE">
        <w:rPr>
          <w:sz w:val="24"/>
          <w:szCs w:val="24"/>
        </w:rPr>
        <w:t>The funeral</w:t>
      </w:r>
      <w:r w:rsidR="00DC4FD0">
        <w:rPr>
          <w:sz w:val="24"/>
          <w:szCs w:val="24"/>
        </w:rPr>
        <w:t xml:space="preserve"> home will have the designated </w:t>
      </w:r>
      <w:r w:rsidR="00762805">
        <w:rPr>
          <w:sz w:val="24"/>
          <w:szCs w:val="24"/>
        </w:rPr>
        <w:t>beneficiary’s</w:t>
      </w:r>
      <w:r w:rsidR="00DC4FD0">
        <w:rPr>
          <w:sz w:val="24"/>
          <w:szCs w:val="24"/>
        </w:rPr>
        <w:t xml:space="preserve"> </w:t>
      </w:r>
      <w:r w:rsidR="00157AFE">
        <w:rPr>
          <w:sz w:val="24"/>
          <w:szCs w:val="24"/>
        </w:rPr>
        <w:t>complete</w:t>
      </w:r>
      <w:r w:rsidR="00DC4FD0">
        <w:rPr>
          <w:sz w:val="24"/>
          <w:szCs w:val="24"/>
        </w:rPr>
        <w:t xml:space="preserve"> assignment forms, which </w:t>
      </w:r>
      <w:r w:rsidR="00F05AA5">
        <w:rPr>
          <w:sz w:val="24"/>
          <w:szCs w:val="24"/>
        </w:rPr>
        <w:t>allow</w:t>
      </w:r>
      <w:r w:rsidR="00DC4FD0">
        <w:rPr>
          <w:sz w:val="24"/>
          <w:szCs w:val="24"/>
        </w:rPr>
        <w:t xml:space="preserve"> </w:t>
      </w:r>
      <w:r w:rsidR="00157AFE">
        <w:rPr>
          <w:sz w:val="24"/>
          <w:szCs w:val="24"/>
        </w:rPr>
        <w:t>all or a</w:t>
      </w:r>
      <w:r w:rsidR="00DC4FD0">
        <w:rPr>
          <w:sz w:val="24"/>
          <w:szCs w:val="24"/>
        </w:rPr>
        <w:t xml:space="preserve"> portion of the benefit to be paid directly to the funeral home</w:t>
      </w:r>
      <w:r w:rsidR="00157AFE">
        <w:rPr>
          <w:sz w:val="24"/>
          <w:szCs w:val="24"/>
        </w:rPr>
        <w:t xml:space="preserve"> to cover expenses.</w:t>
      </w:r>
    </w:p>
    <w:p w14:paraId="4421312A" w14:textId="77777777" w:rsidR="00F71C95" w:rsidRPr="005D566F" w:rsidRDefault="00F71C95" w:rsidP="00F71C95">
      <w:pPr>
        <w:pStyle w:val="NoSpacing"/>
        <w:rPr>
          <w:sz w:val="24"/>
          <w:szCs w:val="24"/>
        </w:rPr>
      </w:pPr>
    </w:p>
    <w:p w14:paraId="4867E74F" w14:textId="7E104002" w:rsidR="00F71C95" w:rsidRPr="00F71C95" w:rsidRDefault="00F71C95" w:rsidP="00F71C95">
      <w:pPr>
        <w:rPr>
          <w:sz w:val="24"/>
          <w:szCs w:val="24"/>
        </w:rPr>
      </w:pPr>
      <w:r w:rsidRPr="00F71C95">
        <w:rPr>
          <w:sz w:val="24"/>
          <w:szCs w:val="24"/>
        </w:rPr>
        <w:t xml:space="preserve">Please note that each person </w:t>
      </w:r>
      <w:r w:rsidR="008A5AF5">
        <w:rPr>
          <w:sz w:val="24"/>
          <w:szCs w:val="24"/>
        </w:rPr>
        <w:t>who</w:t>
      </w:r>
      <w:r w:rsidRPr="00F71C95">
        <w:rPr>
          <w:sz w:val="24"/>
          <w:szCs w:val="24"/>
        </w:rPr>
        <w:t xml:space="preserve"> signs the assignment will have the cost of the services deducted equally from their portion of the proceeds.</w:t>
      </w:r>
    </w:p>
    <w:p w14:paraId="1FCD52A2" w14:textId="77777777" w:rsidR="003F2800" w:rsidRPr="003F2800" w:rsidRDefault="003F2800" w:rsidP="003F2800">
      <w:pPr>
        <w:pStyle w:val="NoSpacing"/>
        <w:rPr>
          <w:sz w:val="24"/>
          <w:szCs w:val="24"/>
          <w:lang w:val="en-US"/>
        </w:rPr>
      </w:pPr>
    </w:p>
    <w:p w14:paraId="7A55D2F3" w14:textId="213EF3D1" w:rsidR="003F2800" w:rsidRDefault="00BD76C6" w:rsidP="003F2800">
      <w:pPr>
        <w:pStyle w:val="NoSpacing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Q: </w:t>
      </w:r>
      <w:r w:rsidR="00DC4FD0" w:rsidRPr="00DC4FD0">
        <w:rPr>
          <w:b/>
          <w:bCs/>
          <w:sz w:val="24"/>
          <w:szCs w:val="24"/>
          <w:highlight w:val="yellow"/>
          <w:lang w:val="en-US"/>
        </w:rPr>
        <w:t>How and when do we complete the claim process</w:t>
      </w:r>
      <w:r w:rsidR="00DC4FD0">
        <w:rPr>
          <w:b/>
          <w:bCs/>
          <w:sz w:val="24"/>
          <w:szCs w:val="24"/>
          <w:lang w:val="en-US"/>
        </w:rPr>
        <w:t>?</w:t>
      </w:r>
    </w:p>
    <w:p w14:paraId="01B219DA" w14:textId="1C129B82" w:rsidR="00901542" w:rsidRDefault="00BD76C6" w:rsidP="003F2800">
      <w:pPr>
        <w:pStyle w:val="NoSpacing"/>
        <w:rPr>
          <w:sz w:val="24"/>
          <w:szCs w:val="24"/>
        </w:rPr>
      </w:pPr>
      <w:r w:rsidRPr="00297EB4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 w:rsidR="00DC09F3" w:rsidRPr="00DC09F3">
        <w:rPr>
          <w:sz w:val="24"/>
          <w:szCs w:val="24"/>
        </w:rPr>
        <w:t xml:space="preserve">Upon obtaining an official death certificate, contact us to schedule an </w:t>
      </w:r>
      <w:r w:rsidR="00DC4FD0" w:rsidRPr="00DC09F3">
        <w:rPr>
          <w:sz w:val="24"/>
          <w:szCs w:val="24"/>
        </w:rPr>
        <w:t xml:space="preserve">appointment </w:t>
      </w:r>
      <w:r w:rsidR="00DC4FD0">
        <w:rPr>
          <w:sz w:val="24"/>
          <w:szCs w:val="24"/>
        </w:rPr>
        <w:t xml:space="preserve">to complete the </w:t>
      </w:r>
      <w:r w:rsidR="00DC4FD0" w:rsidRPr="00DC09F3">
        <w:rPr>
          <w:sz w:val="24"/>
          <w:szCs w:val="24"/>
        </w:rPr>
        <w:t>claim</w:t>
      </w:r>
      <w:r w:rsidR="00DC09F3" w:rsidRPr="00DC09F3">
        <w:rPr>
          <w:sz w:val="24"/>
          <w:szCs w:val="24"/>
        </w:rPr>
        <w:t xml:space="preserve"> process. All beneficiaries must present a valid photo ID</w:t>
      </w:r>
      <w:r w:rsidR="00901542">
        <w:rPr>
          <w:sz w:val="24"/>
          <w:szCs w:val="24"/>
        </w:rPr>
        <w:t xml:space="preserve"> at the time of claim </w:t>
      </w:r>
      <w:r w:rsidR="00762805">
        <w:rPr>
          <w:sz w:val="24"/>
          <w:szCs w:val="24"/>
        </w:rPr>
        <w:t>completion.</w:t>
      </w:r>
      <w:r w:rsidR="00DC4FD0">
        <w:rPr>
          <w:sz w:val="24"/>
          <w:szCs w:val="24"/>
        </w:rPr>
        <w:t xml:space="preserve">  Once </w:t>
      </w:r>
      <w:r w:rsidR="00D314F8">
        <w:rPr>
          <w:sz w:val="24"/>
          <w:szCs w:val="24"/>
        </w:rPr>
        <w:t>all</w:t>
      </w:r>
      <w:r w:rsidR="00DC4FD0">
        <w:rPr>
          <w:sz w:val="24"/>
          <w:szCs w:val="24"/>
        </w:rPr>
        <w:t xml:space="preserve"> the documents have been collected, we will forward the information to New York </w:t>
      </w:r>
      <w:r w:rsidR="00901542">
        <w:rPr>
          <w:sz w:val="24"/>
          <w:szCs w:val="24"/>
        </w:rPr>
        <w:t>Life,</w:t>
      </w:r>
      <w:r w:rsidR="00DC4FD0">
        <w:rPr>
          <w:sz w:val="24"/>
          <w:szCs w:val="24"/>
        </w:rPr>
        <w:t xml:space="preserve"> and they will process the claim and </w:t>
      </w:r>
      <w:r w:rsidR="00762805">
        <w:rPr>
          <w:sz w:val="24"/>
          <w:szCs w:val="24"/>
        </w:rPr>
        <w:t>contact each</w:t>
      </w:r>
      <w:r w:rsidR="00DC4FD0">
        <w:rPr>
          <w:sz w:val="24"/>
          <w:szCs w:val="24"/>
        </w:rPr>
        <w:t xml:space="preserve"> designated beneficiary</w:t>
      </w:r>
      <w:r w:rsidR="00901542">
        <w:rPr>
          <w:sz w:val="24"/>
          <w:szCs w:val="24"/>
        </w:rPr>
        <w:t xml:space="preserve"> separately</w:t>
      </w:r>
      <w:r w:rsidR="00DC4FD0">
        <w:rPr>
          <w:sz w:val="24"/>
          <w:szCs w:val="24"/>
        </w:rPr>
        <w:t xml:space="preserve">. </w:t>
      </w:r>
    </w:p>
    <w:p w14:paraId="1C4951C7" w14:textId="77777777" w:rsidR="00145872" w:rsidRDefault="00145872" w:rsidP="003F2800">
      <w:pPr>
        <w:pStyle w:val="NoSpacing"/>
        <w:rPr>
          <w:sz w:val="24"/>
          <w:szCs w:val="24"/>
        </w:rPr>
      </w:pPr>
    </w:p>
    <w:p w14:paraId="3110146E" w14:textId="5273BAC8" w:rsidR="003F2800" w:rsidRDefault="00DC4FD0" w:rsidP="003F28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Payments over $5,0000 are paid via a New York Life Survivor Assurance account</w:t>
      </w:r>
      <w:r w:rsidR="00D314F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account is </w:t>
      </w:r>
      <w:r w:rsidR="00D314F8">
        <w:rPr>
          <w:sz w:val="24"/>
          <w:szCs w:val="24"/>
        </w:rPr>
        <w:t>like</w:t>
      </w:r>
      <w:r>
        <w:rPr>
          <w:sz w:val="24"/>
          <w:szCs w:val="24"/>
        </w:rPr>
        <w:t xml:space="preserve"> a </w:t>
      </w:r>
      <w:r w:rsidR="00901542">
        <w:rPr>
          <w:sz w:val="24"/>
          <w:szCs w:val="24"/>
        </w:rPr>
        <w:t>money account</w:t>
      </w:r>
      <w:r w:rsidR="00157AFE">
        <w:rPr>
          <w:sz w:val="24"/>
          <w:szCs w:val="24"/>
        </w:rPr>
        <w:t xml:space="preserve"> and provides a safe and secure way to protect your </w:t>
      </w:r>
      <w:r w:rsidR="00762805">
        <w:rPr>
          <w:sz w:val="24"/>
          <w:szCs w:val="24"/>
        </w:rPr>
        <w:t>proceeds, at</w:t>
      </w:r>
      <w:r w:rsidR="00157AFE">
        <w:rPr>
          <w:sz w:val="24"/>
          <w:szCs w:val="24"/>
        </w:rPr>
        <w:t xml:space="preserve"> </w:t>
      </w:r>
      <w:r w:rsidR="00901542">
        <w:rPr>
          <w:sz w:val="24"/>
          <w:szCs w:val="24"/>
        </w:rPr>
        <w:t>any time</w:t>
      </w:r>
      <w:r w:rsidR="00157AFE">
        <w:rPr>
          <w:sz w:val="24"/>
          <w:szCs w:val="24"/>
        </w:rPr>
        <w:t xml:space="preserve"> a beneficiary can write a draft (check) and withdraw the total balance ou</w:t>
      </w:r>
      <w:r w:rsidR="00901542">
        <w:rPr>
          <w:sz w:val="24"/>
          <w:szCs w:val="24"/>
        </w:rPr>
        <w:t>t</w:t>
      </w:r>
      <w:r w:rsidR="00157AFE">
        <w:rPr>
          <w:sz w:val="24"/>
          <w:szCs w:val="24"/>
        </w:rPr>
        <w:t xml:space="preserve"> of the account.  The claim process can take up to 45 days.</w:t>
      </w:r>
    </w:p>
    <w:p w14:paraId="18FC4CF0" w14:textId="77777777" w:rsidR="00403EF7" w:rsidRDefault="00403EF7" w:rsidP="003F2800">
      <w:pPr>
        <w:pStyle w:val="NoSpacing"/>
        <w:rPr>
          <w:sz w:val="24"/>
          <w:szCs w:val="24"/>
        </w:rPr>
      </w:pPr>
    </w:p>
    <w:p w14:paraId="23244225" w14:textId="22260502" w:rsidR="00403EF7" w:rsidRDefault="00403EF7" w:rsidP="00403EF7">
      <w:pPr>
        <w:pStyle w:val="NoSpacing"/>
        <w:rPr>
          <w:b/>
          <w:bCs/>
          <w:sz w:val="24"/>
          <w:szCs w:val="24"/>
          <w:lang w:val="en-US"/>
        </w:rPr>
      </w:pPr>
      <w:r w:rsidRPr="00B25704">
        <w:rPr>
          <w:b/>
          <w:bCs/>
          <w:sz w:val="24"/>
          <w:szCs w:val="24"/>
          <w:highlight w:val="yellow"/>
          <w:lang w:val="en-US"/>
        </w:rPr>
        <w:t xml:space="preserve">Q:  </w:t>
      </w:r>
      <w:r w:rsidR="00B25704" w:rsidRPr="00B25704">
        <w:rPr>
          <w:b/>
          <w:bCs/>
          <w:sz w:val="24"/>
          <w:szCs w:val="24"/>
          <w:highlight w:val="yellow"/>
          <w:lang w:val="en-US"/>
        </w:rPr>
        <w:t>Who manages the life insurance claims for Saint Louis Public Schools?</w:t>
      </w:r>
    </w:p>
    <w:p w14:paraId="51BDA640" w14:textId="099D68CF" w:rsidR="00403EF7" w:rsidRDefault="00403EF7" w:rsidP="00B25704">
      <w:pPr>
        <w:pStyle w:val="NoSpacing"/>
        <w:rPr>
          <w:sz w:val="24"/>
          <w:szCs w:val="24"/>
        </w:rPr>
      </w:pPr>
      <w:r w:rsidRPr="00297EB4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:   </w:t>
      </w:r>
      <w:r w:rsidR="00B25704" w:rsidRPr="00B25704">
        <w:rPr>
          <w:sz w:val="24"/>
          <w:szCs w:val="24"/>
        </w:rPr>
        <w:t>The processing of our claims is handled by New York Life Insurance Company, and you can reach them at 1-800-238-2125</w:t>
      </w:r>
      <w:r w:rsidR="004A3B50">
        <w:rPr>
          <w:sz w:val="24"/>
          <w:szCs w:val="24"/>
        </w:rPr>
        <w:t xml:space="preserve">. </w:t>
      </w:r>
      <w:r w:rsidR="004D1338">
        <w:rPr>
          <w:sz w:val="24"/>
          <w:szCs w:val="24"/>
        </w:rPr>
        <w:t xml:space="preserve"> </w:t>
      </w:r>
    </w:p>
    <w:p w14:paraId="4E295810" w14:textId="77777777" w:rsidR="00403EF7" w:rsidRDefault="00403EF7" w:rsidP="003F2800">
      <w:pPr>
        <w:pStyle w:val="NoSpacing"/>
        <w:rPr>
          <w:sz w:val="24"/>
          <w:szCs w:val="24"/>
        </w:rPr>
      </w:pPr>
    </w:p>
    <w:p w14:paraId="4C2CA6C4" w14:textId="368EC99E" w:rsidR="00F938E6" w:rsidRDefault="00F938E6" w:rsidP="003F2800">
      <w:pPr>
        <w:pStyle w:val="NoSpacing"/>
        <w:rPr>
          <w:b/>
          <w:bCs/>
          <w:sz w:val="24"/>
          <w:szCs w:val="24"/>
        </w:rPr>
      </w:pPr>
      <w:r w:rsidRPr="00F938E6">
        <w:rPr>
          <w:b/>
          <w:bCs/>
          <w:sz w:val="24"/>
          <w:szCs w:val="24"/>
        </w:rPr>
        <w:t xml:space="preserve">Q: </w:t>
      </w:r>
      <w:r w:rsidRPr="00F938E6">
        <w:rPr>
          <w:b/>
          <w:bCs/>
          <w:sz w:val="24"/>
          <w:szCs w:val="24"/>
          <w:highlight w:val="yellow"/>
        </w:rPr>
        <w:t xml:space="preserve">Are there other benefits available if the employee </w:t>
      </w:r>
      <w:r w:rsidR="003A57D8">
        <w:rPr>
          <w:b/>
          <w:bCs/>
          <w:sz w:val="24"/>
          <w:szCs w:val="24"/>
          <w:highlight w:val="yellow"/>
        </w:rPr>
        <w:t>is</w:t>
      </w:r>
      <w:r w:rsidRPr="00F938E6">
        <w:rPr>
          <w:b/>
          <w:bCs/>
          <w:sz w:val="24"/>
          <w:szCs w:val="24"/>
          <w:highlight w:val="yellow"/>
        </w:rPr>
        <w:t xml:space="preserve"> part of a union group?</w:t>
      </w:r>
    </w:p>
    <w:p w14:paraId="13A84537" w14:textId="763F7F8F" w:rsidR="00F938E6" w:rsidRPr="00A8749F" w:rsidRDefault="00F938E6" w:rsidP="00A8749F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A8749F">
        <w:rPr>
          <w:sz w:val="24"/>
          <w:szCs w:val="24"/>
        </w:rPr>
        <w:t>A</w:t>
      </w:r>
      <w:r w:rsidR="00BD71F0">
        <w:rPr>
          <w:sz w:val="24"/>
          <w:szCs w:val="24"/>
        </w:rPr>
        <w:t xml:space="preserve">merican </w:t>
      </w:r>
      <w:r w:rsidRPr="00A8749F">
        <w:rPr>
          <w:sz w:val="24"/>
          <w:szCs w:val="24"/>
        </w:rPr>
        <w:t>F</w:t>
      </w:r>
      <w:r w:rsidR="00BD71F0">
        <w:rPr>
          <w:sz w:val="24"/>
          <w:szCs w:val="24"/>
        </w:rPr>
        <w:t xml:space="preserve">ederation of </w:t>
      </w:r>
      <w:r w:rsidRPr="00A8749F">
        <w:rPr>
          <w:sz w:val="24"/>
          <w:szCs w:val="24"/>
        </w:rPr>
        <w:t>T</w:t>
      </w:r>
      <w:r w:rsidR="00BD71F0">
        <w:rPr>
          <w:sz w:val="24"/>
          <w:szCs w:val="24"/>
        </w:rPr>
        <w:t>eachers</w:t>
      </w:r>
      <w:r w:rsidRPr="00A8749F">
        <w:rPr>
          <w:sz w:val="24"/>
          <w:szCs w:val="24"/>
        </w:rPr>
        <w:t xml:space="preserve"> Local </w:t>
      </w:r>
      <w:r w:rsidR="00A8749F" w:rsidRPr="00A8749F">
        <w:rPr>
          <w:sz w:val="24"/>
          <w:szCs w:val="24"/>
        </w:rPr>
        <w:t xml:space="preserve">420 </w:t>
      </w:r>
      <w:r w:rsidR="00A0393A">
        <w:rPr>
          <w:sz w:val="24"/>
          <w:szCs w:val="24"/>
        </w:rPr>
        <w:t xml:space="preserve">(P) </w:t>
      </w:r>
      <w:r w:rsidRPr="00A8749F">
        <w:rPr>
          <w:sz w:val="24"/>
          <w:szCs w:val="24"/>
        </w:rPr>
        <w:t>314</w:t>
      </w:r>
      <w:r w:rsidR="001536DE">
        <w:rPr>
          <w:sz w:val="24"/>
          <w:szCs w:val="24"/>
        </w:rPr>
        <w:t>-</w:t>
      </w:r>
      <w:r w:rsidRPr="00A8749F">
        <w:rPr>
          <w:sz w:val="24"/>
          <w:szCs w:val="24"/>
        </w:rPr>
        <w:t>781-2077</w:t>
      </w:r>
    </w:p>
    <w:p w14:paraId="5D69F131" w14:textId="54DE51B1" w:rsidR="00F938E6" w:rsidRPr="00A8749F" w:rsidRDefault="00A8749F" w:rsidP="00A8749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A8749F">
        <w:rPr>
          <w:sz w:val="24"/>
          <w:szCs w:val="24"/>
        </w:rPr>
        <w:t>M</w:t>
      </w:r>
      <w:r w:rsidR="00743EBC">
        <w:rPr>
          <w:sz w:val="24"/>
          <w:szCs w:val="24"/>
        </w:rPr>
        <w:t xml:space="preserve">issouri </w:t>
      </w:r>
      <w:r w:rsidRPr="00A8749F">
        <w:rPr>
          <w:sz w:val="24"/>
          <w:szCs w:val="24"/>
        </w:rPr>
        <w:t>N</w:t>
      </w:r>
      <w:r w:rsidR="00743EBC">
        <w:rPr>
          <w:sz w:val="24"/>
          <w:szCs w:val="24"/>
        </w:rPr>
        <w:t xml:space="preserve">ational </w:t>
      </w:r>
      <w:r w:rsidRPr="00A8749F">
        <w:rPr>
          <w:sz w:val="24"/>
          <w:szCs w:val="24"/>
        </w:rPr>
        <w:t>E</w:t>
      </w:r>
      <w:r w:rsidR="00743EBC">
        <w:rPr>
          <w:sz w:val="24"/>
          <w:szCs w:val="24"/>
        </w:rPr>
        <w:t xml:space="preserve">ducation </w:t>
      </w:r>
      <w:r w:rsidRPr="00A8749F">
        <w:rPr>
          <w:sz w:val="24"/>
          <w:szCs w:val="24"/>
        </w:rPr>
        <w:t>A</w:t>
      </w:r>
      <w:r w:rsidR="00743EBC">
        <w:rPr>
          <w:sz w:val="24"/>
          <w:szCs w:val="24"/>
        </w:rPr>
        <w:t>ssociation</w:t>
      </w:r>
      <w:r w:rsidRPr="00A8749F">
        <w:rPr>
          <w:sz w:val="24"/>
          <w:szCs w:val="24"/>
        </w:rPr>
        <w:t xml:space="preserve"> </w:t>
      </w:r>
      <w:r w:rsidR="00A0393A">
        <w:rPr>
          <w:sz w:val="24"/>
          <w:szCs w:val="24"/>
        </w:rPr>
        <w:t xml:space="preserve">(P) </w:t>
      </w:r>
      <w:r w:rsidR="00F938E6" w:rsidRPr="00A8749F">
        <w:rPr>
          <w:sz w:val="24"/>
          <w:szCs w:val="24"/>
        </w:rPr>
        <w:t>314</w:t>
      </w:r>
      <w:r w:rsidR="001536DE">
        <w:rPr>
          <w:sz w:val="24"/>
          <w:szCs w:val="24"/>
        </w:rPr>
        <w:t>-</w:t>
      </w:r>
      <w:r w:rsidR="00F938E6" w:rsidRPr="00A8749F">
        <w:rPr>
          <w:sz w:val="24"/>
          <w:szCs w:val="24"/>
        </w:rPr>
        <w:t>781-2077</w:t>
      </w:r>
    </w:p>
    <w:p w14:paraId="23716170" w14:textId="39CDA982" w:rsidR="00F938E6" w:rsidRDefault="00F938E6" w:rsidP="00A8749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A8749F">
        <w:rPr>
          <w:sz w:val="24"/>
          <w:szCs w:val="24"/>
        </w:rPr>
        <w:t xml:space="preserve">Laborer’s Union </w:t>
      </w:r>
      <w:r w:rsidR="00A0393A">
        <w:rPr>
          <w:sz w:val="24"/>
          <w:szCs w:val="24"/>
        </w:rPr>
        <w:t xml:space="preserve">(P) </w:t>
      </w:r>
      <w:r w:rsidRPr="00A8749F">
        <w:rPr>
          <w:sz w:val="24"/>
          <w:szCs w:val="24"/>
        </w:rPr>
        <w:t>314</w:t>
      </w:r>
      <w:r w:rsidR="001536DE">
        <w:rPr>
          <w:sz w:val="24"/>
          <w:szCs w:val="24"/>
        </w:rPr>
        <w:t>-</w:t>
      </w:r>
      <w:r w:rsidRPr="00A8749F">
        <w:rPr>
          <w:sz w:val="24"/>
          <w:szCs w:val="24"/>
        </w:rPr>
        <w:t>531-1187</w:t>
      </w:r>
    </w:p>
    <w:p w14:paraId="5E60B5EE" w14:textId="77777777" w:rsidR="00962763" w:rsidRDefault="00962763" w:rsidP="00962763">
      <w:pPr>
        <w:pStyle w:val="NoSpacing"/>
        <w:rPr>
          <w:sz w:val="24"/>
          <w:szCs w:val="24"/>
        </w:rPr>
      </w:pPr>
    </w:p>
    <w:p w14:paraId="6EABDE71" w14:textId="42ABD9C1" w:rsidR="00962763" w:rsidRDefault="00962763" w:rsidP="00962763">
      <w:pPr>
        <w:pStyle w:val="NoSpacing"/>
        <w:rPr>
          <w:b/>
          <w:bCs/>
          <w:sz w:val="24"/>
          <w:szCs w:val="24"/>
          <w:lang w:val="en-US"/>
        </w:rPr>
      </w:pPr>
      <w:r w:rsidRPr="005168B6">
        <w:rPr>
          <w:b/>
          <w:bCs/>
          <w:sz w:val="24"/>
          <w:szCs w:val="24"/>
          <w:highlight w:val="yellow"/>
          <w:lang w:val="en-US"/>
        </w:rPr>
        <w:t xml:space="preserve">Q:  </w:t>
      </w:r>
      <w:r w:rsidR="00E54970" w:rsidRPr="00E54970">
        <w:rPr>
          <w:b/>
          <w:bCs/>
          <w:sz w:val="24"/>
          <w:szCs w:val="24"/>
          <w:highlight w:val="yellow"/>
          <w:lang w:val="en-US"/>
        </w:rPr>
        <w:t>Who should I contact in payroll if I have questions about any last checks that may be available for the deceased?</w:t>
      </w:r>
    </w:p>
    <w:p w14:paraId="689834A5" w14:textId="6D052AC6" w:rsidR="00E140E3" w:rsidRDefault="00962763" w:rsidP="00452C0E">
      <w:pPr>
        <w:pStyle w:val="NoSpacing"/>
        <w:rPr>
          <w:sz w:val="24"/>
          <w:szCs w:val="24"/>
        </w:rPr>
      </w:pPr>
      <w:r w:rsidRPr="00297EB4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:   </w:t>
      </w:r>
      <w:r w:rsidR="00452C0E" w:rsidRPr="00452C0E">
        <w:rPr>
          <w:sz w:val="24"/>
          <w:szCs w:val="24"/>
        </w:rPr>
        <w:t xml:space="preserve">For any questions regarding final checks, please </w:t>
      </w:r>
      <w:r w:rsidR="00751832">
        <w:rPr>
          <w:sz w:val="24"/>
          <w:szCs w:val="24"/>
        </w:rPr>
        <w:t>reach out to our</w:t>
      </w:r>
      <w:r w:rsidR="00452C0E" w:rsidRPr="00452C0E">
        <w:rPr>
          <w:sz w:val="24"/>
          <w:szCs w:val="24"/>
        </w:rPr>
        <w:t xml:space="preserve"> Payroll Department at </w:t>
      </w:r>
      <w:r w:rsidR="004A55FB">
        <w:rPr>
          <w:sz w:val="24"/>
          <w:szCs w:val="24"/>
        </w:rPr>
        <w:t>(P) 314-354-2284</w:t>
      </w:r>
      <w:r w:rsidR="00452C0E" w:rsidRPr="00452C0E">
        <w:rPr>
          <w:sz w:val="24"/>
          <w:szCs w:val="24"/>
        </w:rPr>
        <w:t>.</w:t>
      </w:r>
    </w:p>
    <w:p w14:paraId="0B33649E" w14:textId="77777777" w:rsidR="00452C0E" w:rsidRDefault="00452C0E" w:rsidP="00452C0E">
      <w:pPr>
        <w:pStyle w:val="NoSpacing"/>
        <w:rPr>
          <w:sz w:val="24"/>
          <w:szCs w:val="24"/>
        </w:rPr>
      </w:pPr>
    </w:p>
    <w:p w14:paraId="07E5D3E4" w14:textId="16C06B3E" w:rsidR="00E140E3" w:rsidRDefault="00E140E3" w:rsidP="00E140E3">
      <w:pPr>
        <w:pStyle w:val="NoSpacing"/>
        <w:rPr>
          <w:b/>
          <w:bCs/>
          <w:sz w:val="24"/>
          <w:szCs w:val="24"/>
          <w:lang w:val="en-US"/>
        </w:rPr>
      </w:pPr>
      <w:r w:rsidRPr="00403EF7">
        <w:rPr>
          <w:b/>
          <w:bCs/>
          <w:sz w:val="24"/>
          <w:szCs w:val="24"/>
          <w:highlight w:val="yellow"/>
          <w:lang w:val="en-US"/>
        </w:rPr>
        <w:t>Q</w:t>
      </w:r>
      <w:r w:rsidRPr="00965EEB">
        <w:rPr>
          <w:b/>
          <w:bCs/>
          <w:sz w:val="24"/>
          <w:szCs w:val="24"/>
          <w:highlight w:val="yellow"/>
          <w:lang w:val="en-US"/>
        </w:rPr>
        <w:t xml:space="preserve">:  </w:t>
      </w:r>
      <w:r w:rsidR="00965EEB" w:rsidRPr="00965EEB">
        <w:rPr>
          <w:b/>
          <w:bCs/>
          <w:sz w:val="24"/>
          <w:szCs w:val="24"/>
          <w:highlight w:val="yellow"/>
          <w:lang w:val="en-US"/>
        </w:rPr>
        <w:t>Who should I contact for picking up or returning personal items?</w:t>
      </w:r>
    </w:p>
    <w:p w14:paraId="5962CF35" w14:textId="5666CFDA" w:rsidR="002B552A" w:rsidRPr="002B552A" w:rsidRDefault="00E140E3" w:rsidP="002B552A">
      <w:pPr>
        <w:pStyle w:val="NoSpacing"/>
        <w:rPr>
          <w:sz w:val="24"/>
          <w:szCs w:val="24"/>
        </w:rPr>
      </w:pPr>
      <w:r w:rsidRPr="00297EB4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:  </w:t>
      </w:r>
      <w:r w:rsidR="002B552A" w:rsidRPr="002B552A">
        <w:rPr>
          <w:sz w:val="24"/>
          <w:szCs w:val="24"/>
        </w:rPr>
        <w:t>To handle the retrieval or return of personal items, please direct all inquiries to:</w:t>
      </w:r>
    </w:p>
    <w:p w14:paraId="3EB4194B" w14:textId="77777777" w:rsidR="002B552A" w:rsidRPr="002B552A" w:rsidRDefault="002B552A" w:rsidP="002B552A">
      <w:pPr>
        <w:pStyle w:val="NoSpacing"/>
        <w:rPr>
          <w:sz w:val="24"/>
          <w:szCs w:val="24"/>
        </w:rPr>
      </w:pPr>
    </w:p>
    <w:p w14:paraId="1E3B2173" w14:textId="2A8B2C63" w:rsidR="002B552A" w:rsidRPr="002B552A" w:rsidRDefault="002B552A" w:rsidP="000B2239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2B552A">
        <w:rPr>
          <w:sz w:val="24"/>
          <w:szCs w:val="24"/>
        </w:rPr>
        <w:t>Rebecca Anderson, Benefits Coordinator</w:t>
      </w:r>
    </w:p>
    <w:p w14:paraId="48596CCF" w14:textId="77777777" w:rsidR="000B2239" w:rsidRPr="002B552A" w:rsidRDefault="002B552A" w:rsidP="000B2239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2B552A">
        <w:rPr>
          <w:sz w:val="24"/>
          <w:szCs w:val="24"/>
        </w:rPr>
        <w:t>801 North 11th Street</w:t>
      </w:r>
      <w:r w:rsidR="000B2239">
        <w:rPr>
          <w:sz w:val="24"/>
          <w:szCs w:val="24"/>
        </w:rPr>
        <w:t xml:space="preserve"> </w:t>
      </w:r>
      <w:r w:rsidR="000B2239" w:rsidRPr="002B552A">
        <w:rPr>
          <w:sz w:val="24"/>
          <w:szCs w:val="24"/>
        </w:rPr>
        <w:t>Saint Louis, Missouri 63101</w:t>
      </w:r>
    </w:p>
    <w:p w14:paraId="0DE8B044" w14:textId="17AEFE63" w:rsidR="002B552A" w:rsidRPr="002B552A" w:rsidRDefault="002B552A" w:rsidP="000B2239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2B552A">
        <w:rPr>
          <w:sz w:val="24"/>
          <w:szCs w:val="24"/>
        </w:rPr>
        <w:t>Office: 314-345-2282</w:t>
      </w:r>
    </w:p>
    <w:p w14:paraId="4CD0DD93" w14:textId="4F27D7C7" w:rsidR="00901542" w:rsidRPr="00472D5C" w:rsidRDefault="002B552A" w:rsidP="000B2239">
      <w:pPr>
        <w:pStyle w:val="NoSpacing"/>
        <w:numPr>
          <w:ilvl w:val="0"/>
          <w:numId w:val="14"/>
        </w:numPr>
        <w:rPr>
          <w:b/>
          <w:bCs/>
          <w:sz w:val="24"/>
          <w:szCs w:val="24"/>
          <w:lang w:val="en-US"/>
        </w:rPr>
      </w:pPr>
      <w:r w:rsidRPr="002B552A">
        <w:rPr>
          <w:sz w:val="24"/>
          <w:szCs w:val="24"/>
        </w:rPr>
        <w:t xml:space="preserve">Email: </w:t>
      </w:r>
      <w:hyperlink r:id="rId13" w:history="1">
        <w:r w:rsidR="00472D5C" w:rsidRPr="00684544">
          <w:rPr>
            <w:rStyle w:val="Hyperlink"/>
            <w:sz w:val="24"/>
            <w:szCs w:val="24"/>
          </w:rPr>
          <w:t>Rebecca.Anderson@slps.org</w:t>
        </w:r>
      </w:hyperlink>
    </w:p>
    <w:sectPr w:rsidR="00901542" w:rsidRPr="00472D5C" w:rsidSect="00B5085F">
      <w:headerReference w:type="default" r:id="rId14"/>
      <w:footerReference w:type="default" r:id="rId15"/>
      <w:headerReference w:type="first" r:id="rId16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8522" w14:textId="77777777" w:rsidR="00B5085F" w:rsidRDefault="00B5085F">
      <w:pPr>
        <w:spacing w:line="240" w:lineRule="auto"/>
      </w:pPr>
      <w:r>
        <w:separator/>
      </w:r>
    </w:p>
  </w:endnote>
  <w:endnote w:type="continuationSeparator" w:id="0">
    <w:p w14:paraId="2496E2EF" w14:textId="77777777" w:rsidR="00B5085F" w:rsidRDefault="00B50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35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C6A17" w14:textId="2BF552FE" w:rsidR="007A7583" w:rsidRDefault="007A75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D0A01" w14:textId="77777777" w:rsidR="007A7583" w:rsidRDefault="007A7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7CAF" w14:textId="77777777" w:rsidR="00B5085F" w:rsidRDefault="00B5085F">
      <w:pPr>
        <w:spacing w:line="240" w:lineRule="auto"/>
      </w:pPr>
      <w:r>
        <w:separator/>
      </w:r>
    </w:p>
  </w:footnote>
  <w:footnote w:type="continuationSeparator" w:id="0">
    <w:p w14:paraId="7A916512" w14:textId="77777777" w:rsidR="00B5085F" w:rsidRDefault="00B508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291E3863" w:rsidR="00545DBC" w:rsidRDefault="00545DB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176733E5" w:rsidR="00545DBC" w:rsidRDefault="00545DB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68B"/>
    <w:multiLevelType w:val="hybridMultilevel"/>
    <w:tmpl w:val="FD7C3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A83C4C"/>
    <w:multiLevelType w:val="hybridMultilevel"/>
    <w:tmpl w:val="C5922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D33120"/>
    <w:multiLevelType w:val="multilevel"/>
    <w:tmpl w:val="8E98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01E5F"/>
    <w:multiLevelType w:val="hybridMultilevel"/>
    <w:tmpl w:val="AAE0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01BC5"/>
    <w:multiLevelType w:val="hybridMultilevel"/>
    <w:tmpl w:val="2ECA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6908"/>
    <w:multiLevelType w:val="multilevel"/>
    <w:tmpl w:val="3786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C2DB0"/>
    <w:multiLevelType w:val="hybridMultilevel"/>
    <w:tmpl w:val="EDEE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C1869"/>
    <w:multiLevelType w:val="hybridMultilevel"/>
    <w:tmpl w:val="75E2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95C3F"/>
    <w:multiLevelType w:val="multilevel"/>
    <w:tmpl w:val="715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ED68D6"/>
    <w:multiLevelType w:val="hybridMultilevel"/>
    <w:tmpl w:val="7088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333DD"/>
    <w:multiLevelType w:val="hybridMultilevel"/>
    <w:tmpl w:val="DAEC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60ABC"/>
    <w:multiLevelType w:val="hybridMultilevel"/>
    <w:tmpl w:val="028C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40114"/>
    <w:multiLevelType w:val="multilevel"/>
    <w:tmpl w:val="1FC0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E67352"/>
    <w:multiLevelType w:val="hybridMultilevel"/>
    <w:tmpl w:val="B324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69940">
    <w:abstractNumId w:val="5"/>
  </w:num>
  <w:num w:numId="2" w16cid:durableId="278074802">
    <w:abstractNumId w:val="2"/>
  </w:num>
  <w:num w:numId="3" w16cid:durableId="793594402">
    <w:abstractNumId w:val="12"/>
  </w:num>
  <w:num w:numId="4" w16cid:durableId="417869538">
    <w:abstractNumId w:val="8"/>
  </w:num>
  <w:num w:numId="5" w16cid:durableId="1396929520">
    <w:abstractNumId w:val="0"/>
  </w:num>
  <w:num w:numId="6" w16cid:durableId="1835680555">
    <w:abstractNumId w:val="4"/>
  </w:num>
  <w:num w:numId="7" w16cid:durableId="130556243">
    <w:abstractNumId w:val="3"/>
  </w:num>
  <w:num w:numId="8" w16cid:durableId="281035187">
    <w:abstractNumId w:val="6"/>
  </w:num>
  <w:num w:numId="9" w16cid:durableId="1544514660">
    <w:abstractNumId w:val="1"/>
  </w:num>
  <w:num w:numId="10" w16cid:durableId="1046761867">
    <w:abstractNumId w:val="13"/>
  </w:num>
  <w:num w:numId="11" w16cid:durableId="611010844">
    <w:abstractNumId w:val="11"/>
  </w:num>
  <w:num w:numId="12" w16cid:durableId="410811114">
    <w:abstractNumId w:val="7"/>
  </w:num>
  <w:num w:numId="13" w16cid:durableId="1490172936">
    <w:abstractNumId w:val="9"/>
  </w:num>
  <w:num w:numId="14" w16cid:durableId="2261125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BC"/>
    <w:rsid w:val="00005ABA"/>
    <w:rsid w:val="00006FBD"/>
    <w:rsid w:val="00022EE9"/>
    <w:rsid w:val="00026A19"/>
    <w:rsid w:val="00054BBE"/>
    <w:rsid w:val="000651F7"/>
    <w:rsid w:val="000716FC"/>
    <w:rsid w:val="0009491B"/>
    <w:rsid w:val="000A312E"/>
    <w:rsid w:val="000B2239"/>
    <w:rsid w:val="000B4F93"/>
    <w:rsid w:val="00145872"/>
    <w:rsid w:val="001536DE"/>
    <w:rsid w:val="00157AFE"/>
    <w:rsid w:val="001754E1"/>
    <w:rsid w:val="00182496"/>
    <w:rsid w:val="001E5D71"/>
    <w:rsid w:val="001F5C80"/>
    <w:rsid w:val="0020330F"/>
    <w:rsid w:val="00226E6A"/>
    <w:rsid w:val="00243273"/>
    <w:rsid w:val="002443E2"/>
    <w:rsid w:val="002718C8"/>
    <w:rsid w:val="00274C3F"/>
    <w:rsid w:val="00286778"/>
    <w:rsid w:val="00297EB4"/>
    <w:rsid w:val="002A2D8E"/>
    <w:rsid w:val="002B552A"/>
    <w:rsid w:val="002B6D79"/>
    <w:rsid w:val="002D2C35"/>
    <w:rsid w:val="0031419D"/>
    <w:rsid w:val="0032448A"/>
    <w:rsid w:val="00330AD1"/>
    <w:rsid w:val="00346B7D"/>
    <w:rsid w:val="00351893"/>
    <w:rsid w:val="003554C2"/>
    <w:rsid w:val="00395AB9"/>
    <w:rsid w:val="003A57D8"/>
    <w:rsid w:val="003C31E3"/>
    <w:rsid w:val="003F2800"/>
    <w:rsid w:val="00403EF7"/>
    <w:rsid w:val="00411DE7"/>
    <w:rsid w:val="00430F94"/>
    <w:rsid w:val="00452C0E"/>
    <w:rsid w:val="00466280"/>
    <w:rsid w:val="00467881"/>
    <w:rsid w:val="00472D5C"/>
    <w:rsid w:val="00487504"/>
    <w:rsid w:val="00492416"/>
    <w:rsid w:val="00493240"/>
    <w:rsid w:val="004A3B50"/>
    <w:rsid w:val="004A55FB"/>
    <w:rsid w:val="004B72FC"/>
    <w:rsid w:val="004D1338"/>
    <w:rsid w:val="005168B6"/>
    <w:rsid w:val="00520C15"/>
    <w:rsid w:val="005261FB"/>
    <w:rsid w:val="00533EEF"/>
    <w:rsid w:val="00545DBC"/>
    <w:rsid w:val="005461FC"/>
    <w:rsid w:val="00550FC4"/>
    <w:rsid w:val="00560DB2"/>
    <w:rsid w:val="00563D6E"/>
    <w:rsid w:val="005659D8"/>
    <w:rsid w:val="00583E4F"/>
    <w:rsid w:val="005B41B1"/>
    <w:rsid w:val="005B6832"/>
    <w:rsid w:val="005D0737"/>
    <w:rsid w:val="005D0A79"/>
    <w:rsid w:val="005E0228"/>
    <w:rsid w:val="005E3A0F"/>
    <w:rsid w:val="005F19AD"/>
    <w:rsid w:val="005F231D"/>
    <w:rsid w:val="00610DB2"/>
    <w:rsid w:val="00631DD6"/>
    <w:rsid w:val="006810E9"/>
    <w:rsid w:val="00681320"/>
    <w:rsid w:val="006B3CC0"/>
    <w:rsid w:val="006B7146"/>
    <w:rsid w:val="006C08BB"/>
    <w:rsid w:val="006F0D8A"/>
    <w:rsid w:val="007345CF"/>
    <w:rsid w:val="00743EBC"/>
    <w:rsid w:val="00744FA7"/>
    <w:rsid w:val="00746BDF"/>
    <w:rsid w:val="00751832"/>
    <w:rsid w:val="00762805"/>
    <w:rsid w:val="00772E83"/>
    <w:rsid w:val="00777A77"/>
    <w:rsid w:val="007A7583"/>
    <w:rsid w:val="007B5BCF"/>
    <w:rsid w:val="007F5411"/>
    <w:rsid w:val="00851F15"/>
    <w:rsid w:val="008556B7"/>
    <w:rsid w:val="00857DF0"/>
    <w:rsid w:val="00860162"/>
    <w:rsid w:val="00865903"/>
    <w:rsid w:val="00872CAA"/>
    <w:rsid w:val="008A5AF5"/>
    <w:rsid w:val="008C25DF"/>
    <w:rsid w:val="00901542"/>
    <w:rsid w:val="00916D38"/>
    <w:rsid w:val="00950B08"/>
    <w:rsid w:val="00962763"/>
    <w:rsid w:val="00965EEB"/>
    <w:rsid w:val="00970164"/>
    <w:rsid w:val="0099134A"/>
    <w:rsid w:val="00994C91"/>
    <w:rsid w:val="009A35EC"/>
    <w:rsid w:val="009B4508"/>
    <w:rsid w:val="009D79F1"/>
    <w:rsid w:val="009E0169"/>
    <w:rsid w:val="009F0181"/>
    <w:rsid w:val="00A0393A"/>
    <w:rsid w:val="00A3122F"/>
    <w:rsid w:val="00A34868"/>
    <w:rsid w:val="00A44A82"/>
    <w:rsid w:val="00A47D3A"/>
    <w:rsid w:val="00A7627D"/>
    <w:rsid w:val="00A8749F"/>
    <w:rsid w:val="00AA10E4"/>
    <w:rsid w:val="00AC1CAE"/>
    <w:rsid w:val="00AD0764"/>
    <w:rsid w:val="00AD2502"/>
    <w:rsid w:val="00AD64FE"/>
    <w:rsid w:val="00AE1F67"/>
    <w:rsid w:val="00AF25B8"/>
    <w:rsid w:val="00B07807"/>
    <w:rsid w:val="00B25704"/>
    <w:rsid w:val="00B3408B"/>
    <w:rsid w:val="00B5085F"/>
    <w:rsid w:val="00B60239"/>
    <w:rsid w:val="00B84CD7"/>
    <w:rsid w:val="00B853FC"/>
    <w:rsid w:val="00BB4416"/>
    <w:rsid w:val="00BD71F0"/>
    <w:rsid w:val="00BD76C6"/>
    <w:rsid w:val="00BE6F1E"/>
    <w:rsid w:val="00BF34F3"/>
    <w:rsid w:val="00C24E3F"/>
    <w:rsid w:val="00C553AD"/>
    <w:rsid w:val="00C622AC"/>
    <w:rsid w:val="00C816FF"/>
    <w:rsid w:val="00C84BD4"/>
    <w:rsid w:val="00C97C27"/>
    <w:rsid w:val="00CB0248"/>
    <w:rsid w:val="00CD1FA8"/>
    <w:rsid w:val="00CD7641"/>
    <w:rsid w:val="00D157F9"/>
    <w:rsid w:val="00D31306"/>
    <w:rsid w:val="00D314F8"/>
    <w:rsid w:val="00D34CBE"/>
    <w:rsid w:val="00D4586B"/>
    <w:rsid w:val="00D52808"/>
    <w:rsid w:val="00DC09F3"/>
    <w:rsid w:val="00DC1141"/>
    <w:rsid w:val="00DC4FD0"/>
    <w:rsid w:val="00DE36A3"/>
    <w:rsid w:val="00DE7929"/>
    <w:rsid w:val="00DF204F"/>
    <w:rsid w:val="00E140E3"/>
    <w:rsid w:val="00E25DD4"/>
    <w:rsid w:val="00E41A08"/>
    <w:rsid w:val="00E54970"/>
    <w:rsid w:val="00E72E15"/>
    <w:rsid w:val="00E73546"/>
    <w:rsid w:val="00E82EF0"/>
    <w:rsid w:val="00EA4B27"/>
    <w:rsid w:val="00F05AA5"/>
    <w:rsid w:val="00F070B5"/>
    <w:rsid w:val="00F1113D"/>
    <w:rsid w:val="00F26E5A"/>
    <w:rsid w:val="00F45245"/>
    <w:rsid w:val="00F57A37"/>
    <w:rsid w:val="00F71C95"/>
    <w:rsid w:val="00F852F8"/>
    <w:rsid w:val="00F938E6"/>
    <w:rsid w:val="00FA632B"/>
    <w:rsid w:val="00FA64C0"/>
    <w:rsid w:val="00FD0883"/>
    <w:rsid w:val="00FD1DE4"/>
    <w:rsid w:val="00FD3890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3971C"/>
  <w15:docId w15:val="{6C6F4304-7A3F-4422-8253-DC90A474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88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3486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868"/>
  </w:style>
  <w:style w:type="paragraph" w:styleId="Footer">
    <w:name w:val="footer"/>
    <w:basedOn w:val="Normal"/>
    <w:link w:val="FooterChar"/>
    <w:uiPriority w:val="99"/>
    <w:unhideWhenUsed/>
    <w:rsid w:val="00A3486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68"/>
  </w:style>
  <w:style w:type="paragraph" w:styleId="NormalWeb">
    <w:name w:val="Normal (Web)"/>
    <w:basedOn w:val="Normal"/>
    <w:uiPriority w:val="99"/>
    <w:semiHidden/>
    <w:unhideWhenUsed/>
    <w:rsid w:val="00330AD1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D2C3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5E3A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874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4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E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becca.Anderson@slp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becca.Anderson@slp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D072CBFE1B4CB4343CBFF9703933" ma:contentTypeVersion="5" ma:contentTypeDescription="Create a new document." ma:contentTypeScope="" ma:versionID="b011fbc107053e6b87b32e58960e4c47">
  <xsd:schema xmlns:xsd="http://www.w3.org/2001/XMLSchema" xmlns:xs="http://www.w3.org/2001/XMLSchema" xmlns:p="http://schemas.microsoft.com/office/2006/metadata/properties" xmlns:ns3="8bd7a571-03a5-46f3-8f68-048047ed3bdf" targetNamespace="http://schemas.microsoft.com/office/2006/metadata/properties" ma:root="true" ma:fieldsID="266209fe1856de6bdaae512f82e3c5dd" ns3:_="">
    <xsd:import namespace="8bd7a571-03a5-46f3-8f68-048047ed3b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7a571-03a5-46f3-8f68-048047ed3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d7a571-03a5-46f3-8f68-048047ed3bdf" xsi:nil="true"/>
  </documentManagement>
</p:properties>
</file>

<file path=customXml/itemProps1.xml><?xml version="1.0" encoding="utf-8"?>
<ds:datastoreItem xmlns:ds="http://schemas.openxmlformats.org/officeDocument/2006/customXml" ds:itemID="{483A296F-ED64-4601-8230-D453513A9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234B5-AA83-42E0-A878-9C3E39DE2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7a571-03a5-46f3-8f68-048047ed3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31BAA-C7AA-4976-8A6E-10BA35D35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519EE-64CA-4E3A-8DA9-60EB8849066B}">
  <ds:schemaRefs>
    <ds:schemaRef ds:uri="http://schemas.microsoft.com/office/2006/metadata/properties"/>
    <ds:schemaRef ds:uri="http://schemas.microsoft.com/office/infopath/2007/PartnerControls"/>
    <ds:schemaRef ds:uri="8bd7a571-03a5-46f3-8f68-048047ed3b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620</Words>
  <Characters>3282</Characters>
  <Application>Microsoft Office Word</Application>
  <DocSecurity>0</DocSecurity>
  <Lines>87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Benefits Department</vt:lpstr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Department</dc:title>
  <dc:creator>Anderson, Rebecca D.</dc:creator>
  <cp:lastModifiedBy>Anderson, Rebecca D.</cp:lastModifiedBy>
  <cp:revision>72</cp:revision>
  <dcterms:created xsi:type="dcterms:W3CDTF">2024-03-04T20:41:00Z</dcterms:created>
  <dcterms:modified xsi:type="dcterms:W3CDTF">2024-03-07T21:10:00Z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2024-02-07T16:10:40Z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3d24d7a8-b1a5-410f-9311-e2421d5774f6</vt:lpwstr>
  </property>
  <property fmtid="{D5CDD505-2E9C-101B-9397-08002B2CF9AE}" pid="8" name="MSIP_Label_f442f8b2-88d4-454a-ae0a-d915e44763d2_ContentBits">
    <vt:lpwstr>0</vt:lpwstr>
  </property>
  <property fmtid="{D5CDD505-2E9C-101B-9397-08002B2CF9AE}" pid="9" name="GrammarlyDocumentId">
    <vt:lpwstr>ccb247623d63291804557674d04e5bfef64b49cb0390dbe25823d04fbfe6d8cd</vt:lpwstr>
  </property>
  <property fmtid="{D5CDD505-2E9C-101B-9397-08002B2CF9AE}" pid="10" name="ContentTypeId">
    <vt:lpwstr>0x010100DB47D072CBFE1B4CB4343CBFF9703933</vt:lpwstr>
  </property>
</Properties>
</file>